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Minutes</w:t>
      </w:r>
    </w:p>
    <w:p w:rsidR="00000000" w:rsidDel="00000000" w:rsidP="00000000" w:rsidRDefault="00000000" w:rsidRPr="00000000">
      <w:pPr>
        <w:contextualSpacing w:val="0"/>
      </w:pPr>
      <w:r w:rsidDel="00000000" w:rsidR="00000000" w:rsidRPr="00000000">
        <w:rPr>
          <w:rtl w:val="0"/>
        </w:rPr>
        <w:t xml:space="preserve">Board of Directors Meeting</w:t>
      </w:r>
    </w:p>
    <w:p w:rsidR="00000000" w:rsidDel="00000000" w:rsidP="00000000" w:rsidRDefault="00000000" w:rsidRPr="00000000">
      <w:pPr>
        <w:contextualSpacing w:val="0"/>
      </w:pPr>
      <w:r w:rsidDel="00000000" w:rsidR="00000000" w:rsidRPr="00000000">
        <w:rPr>
          <w:rtl w:val="0"/>
        </w:rPr>
        <w:t xml:space="preserve">Wednesday, March 25th 2015</w:t>
      </w:r>
    </w:p>
    <w:p w:rsidR="00000000" w:rsidDel="00000000" w:rsidP="00000000" w:rsidRDefault="00000000" w:rsidRPr="00000000">
      <w:pPr>
        <w:contextualSpacing w:val="0"/>
      </w:pPr>
      <w:r w:rsidDel="00000000" w:rsidR="00000000" w:rsidRPr="00000000">
        <w:rPr>
          <w:rtl w:val="0"/>
        </w:rPr>
        <w:t xml:space="preserve">Tillicum House, Astoria 5pm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Call to Order 5:05pm Attendance: Julia Read, Richard Hurley, Richard Dawson, Roger Rocka, Margaret Frimoth, Karri Gallaugher, Ray Merritt, Jack Harris, Joanne Rideout, Susan Boac, Jennifer Froistad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No Changes to the Agenda</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Approval of February 25th Board of Directors Meeting Minutes. </w:t>
      </w:r>
      <w:r w:rsidDel="00000000" w:rsidR="00000000" w:rsidRPr="00000000">
        <w:rPr>
          <w:b w:val="1"/>
          <w:rtl w:val="0"/>
        </w:rPr>
        <w:t xml:space="preserve">Richard Dawson moved and Julia Read seconded to approve Minutes as submitted. All voted in favor.</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Welcome Guests: Jennifer Froistad was the only guest and she was slated to speak later in the meeting.</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Staff Reports:</w:t>
      </w:r>
    </w:p>
    <w:p w:rsidR="00000000" w:rsidDel="00000000" w:rsidP="00000000" w:rsidRDefault="00000000" w:rsidRPr="00000000">
      <w:pPr>
        <w:contextualSpacing w:val="0"/>
        <w:rPr/>
      </w:pPr>
      <w:r w:rsidDel="00000000" w:rsidR="00000000" w:rsidRPr="00000000">
        <w:rPr>
          <w:rtl w:val="0"/>
        </w:rPr>
        <w:tab/>
        <w:t xml:space="preserve">A. Elizabeth the Program Director is reported to be recovering well from hip surgery.</w:t>
      </w:r>
    </w:p>
    <w:p w:rsidR="00000000" w:rsidDel="00000000" w:rsidP="00000000" w:rsidRDefault="00000000" w:rsidRPr="00000000">
      <w:pPr>
        <w:ind w:left="720" w:firstLine="0"/>
        <w:contextualSpacing w:val="0"/>
        <w:rPr/>
      </w:pPr>
      <w:r w:rsidDel="00000000" w:rsidR="00000000" w:rsidRPr="00000000">
        <w:rPr>
          <w:rtl w:val="0"/>
        </w:rPr>
        <w:t xml:space="preserve">B. Susan Boac reported that the shortened pledge drive was successful. There will be     a staff debriefing on April 7th and Susan feels there are many good ideas for the next one.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Treasurer’s Report: Roger Rocka asked about the Office Expenses line item of $3609, he felt that was a lot. Joanne Rideout said she would look into it. Richard Hurley advised adding the phrase “No goods or services for your donations” on charitable contribution letters as the IRS is getting particular about this. He cited the example of the Historical Society tells donors they need to account for kickbacks, premiums and gifts. Roger Rocka suggested we use the NPR language in this. </w:t>
      </w:r>
      <w:r w:rsidDel="00000000" w:rsidR="00000000" w:rsidRPr="00000000">
        <w:rPr>
          <w:b w:val="1"/>
          <w:rtl w:val="0"/>
        </w:rPr>
        <w:t xml:space="preserve">Margaret Frimoth moved and Richard Dawson seconded approval of the Treasurer’s Report as submitted. All voted in favor.</w:t>
      </w: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General Manager Report. There were no questions to Joanne Rideout’s submitted report. Joanne reported that the prototype website would be available to see soon.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Old Business: </w:t>
      </w:r>
    </w:p>
    <w:p w:rsidR="00000000" w:rsidDel="00000000" w:rsidP="00000000" w:rsidRDefault="00000000" w:rsidRPr="00000000">
      <w:pPr>
        <w:ind w:left="720" w:firstLine="0"/>
        <w:contextualSpacing w:val="0"/>
      </w:pPr>
      <w:r w:rsidDel="00000000" w:rsidR="00000000" w:rsidRPr="00000000">
        <w:rPr>
          <w:rtl w:val="0"/>
        </w:rPr>
        <w:t xml:space="preserve">  </w:t>
        <w:tab/>
        <w:t xml:space="preserve">A. NPR Counteroffer. Roger Rocka reported that their first offer was not willing to write off past due balance and they want to help by writing off past and future finance charges on the debt. Roger Rocka stated he was not satisfied with that and wanted our offer of $3,000 per month to cover everything. Roger believes that this is not the final word and that debt forgiveness is not off the table. Richard Hurley suggested that we should be showing them cash-flow statements and not our assets.</w:t>
      </w:r>
    </w:p>
    <w:p w:rsidR="00000000" w:rsidDel="00000000" w:rsidP="00000000" w:rsidRDefault="00000000" w:rsidRPr="00000000">
      <w:pPr>
        <w:ind w:left="720" w:firstLine="720"/>
        <w:contextualSpacing w:val="0"/>
      </w:pPr>
      <w:r w:rsidDel="00000000" w:rsidR="00000000" w:rsidRPr="00000000">
        <w:rPr>
          <w:rtl w:val="0"/>
        </w:rPr>
        <w:t xml:space="preserve">B. Employee Health Benefits. Joanne Rideout reported that this needs to be revisited before next year.</w:t>
      </w:r>
    </w:p>
    <w:p w:rsidR="00000000" w:rsidDel="00000000" w:rsidP="00000000" w:rsidRDefault="00000000" w:rsidRPr="00000000">
      <w:pPr>
        <w:ind w:left="720" w:firstLine="720"/>
        <w:contextualSpacing w:val="0"/>
      </w:pPr>
      <w:r w:rsidDel="00000000" w:rsidR="00000000" w:rsidRPr="00000000">
        <w:rPr>
          <w:rtl w:val="0"/>
        </w:rPr>
        <w:t xml:space="preserve">C. Wheeler/Cannon Beach Translators. Joanne reported that she will be checking in with Gordon next week to see if we can transmit without an elevated antenna from the site. Joanne hopes to experiment within the next 30 days.</w:t>
      </w:r>
    </w:p>
    <w:p w:rsidR="00000000" w:rsidDel="00000000" w:rsidP="00000000" w:rsidRDefault="00000000" w:rsidRPr="00000000">
      <w:pPr>
        <w:ind w:left="720" w:firstLine="720"/>
        <w:contextualSpacing w:val="0"/>
      </w:pPr>
      <w:r w:rsidDel="00000000" w:rsidR="00000000" w:rsidRPr="00000000">
        <w:rPr>
          <w:rtl w:val="0"/>
        </w:rPr>
        <w:t xml:space="preserve">D. Roger Rocka reported that he hoped to book the von Trapps in the Liberty Theater on May 1st, but we would have to find production gear to produce it. Joanne Rideout commented that she was looking for a grant to invest in a PA system for the station. Ray Merritt expressed skepticism in the payback for the station on such an investment. Joanne explained that we had used up all of our favors borrowing other people’s equipment for productions and events and that the station needed more autonomy to put these on. Roger Rocka reported that the USO event has been removed from the agenda.</w:t>
      </w:r>
    </w:p>
    <w:p w:rsidR="00000000" w:rsidDel="00000000" w:rsidP="00000000" w:rsidRDefault="00000000" w:rsidRPr="00000000">
      <w:pPr>
        <w:ind w:left="720" w:firstLine="720"/>
        <w:contextualSpacing w:val="0"/>
      </w:pPr>
      <w:r w:rsidDel="00000000" w:rsidR="00000000" w:rsidRPr="00000000">
        <w:rPr>
          <w:rtl w:val="0"/>
        </w:rPr>
        <w:t xml:space="preserve">E. Ray Merritt reported that the Fisher Poets had their highest attendance ever. Susan Boac reported that the t-shirts did not sell very well and felt the design was not as compelling as in previous years.. Susan felt we could take more advantage of the Gear Shack to sell other items next year. Joanne Rideout expressed that the event has gotten so big it is taking a lot of staff time and we needed to renegotiate the agreement to help compensate for this. Ray Merritt suggested a meeting with the organizers to propose this. There seemed to be a consensus that 10% of gross proceeds would be fair. Richard Hurley stated that 10% gross is a consistent number for umbrella organizations. Karri Gallaugher opined that we need to approach Fisher Poets as a fundraiser. </w:t>
      </w:r>
    </w:p>
    <w:p w:rsidR="00000000" w:rsidDel="00000000" w:rsidP="00000000" w:rsidRDefault="00000000" w:rsidRPr="00000000">
      <w:pPr>
        <w:ind w:left="720" w:firstLine="720"/>
        <w:contextualSpacing w:val="0"/>
      </w:pPr>
      <w:r w:rsidDel="00000000" w:rsidR="00000000" w:rsidRPr="00000000">
        <w:rPr>
          <w:rtl w:val="0"/>
        </w:rPr>
        <w:t xml:space="preserve">F. Jennifer Froistad Time. Jennifer provided a summary of this discussion.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New Business: None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 Board entered Executive Session at 7:29pm and left it at 7:35pm</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Outreach: Joanne Rideout reported that she would be going to Oceanside to give a report on the Ship Report.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Scheduled Events: During this section of the meeting is was discovered that we had no official Vice President to back up Roger Rocka in his absence. </w:t>
      </w:r>
      <w:r w:rsidDel="00000000" w:rsidR="00000000" w:rsidRPr="00000000">
        <w:rPr>
          <w:b w:val="1"/>
          <w:rtl w:val="0"/>
        </w:rPr>
        <w:t xml:space="preserve">Jack Harris quickly moved to nominate Richard Dawson, Karri Gallaugher seconded and before he knew what had happened all others voted him unanimously to the position.</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Tillicum Foundation Board Meeting April 29th, 5pm location TBD</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von Trapp Concert May 1st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Good of the Order: Deemed good.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Motion to Adjourn:</w:t>
      </w:r>
      <w:r w:rsidDel="00000000" w:rsidR="00000000" w:rsidRPr="00000000">
        <w:rPr>
          <w:b w:val="1"/>
          <w:rtl w:val="0"/>
        </w:rPr>
        <w:t xml:space="preserve"> Richard Hurley moved to adjourn and Julia Read seconded. All voted in favor. The meeting was ended at 8:05pm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tab/>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